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DF7417" w:rsidRPr="00DF7417" w:rsidTr="007A1EDB">
        <w:trPr>
          <w:trHeight w:val="1266"/>
        </w:trPr>
        <w:tc>
          <w:tcPr>
            <w:tcW w:w="3544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7A1ED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DF7417" w:rsidRPr="00DF7417" w:rsidRDefault="00DF7417" w:rsidP="00C050A6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от </w:t>
            </w:r>
            <w:r w:rsidR="00C050A6">
              <w:rPr>
                <w:b/>
                <w:bCs/>
                <w:sz w:val="28"/>
                <w:szCs w:val="28"/>
              </w:rPr>
              <w:t>14</w:t>
            </w:r>
            <w:r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C050A6">
              <w:rPr>
                <w:b/>
                <w:bCs/>
                <w:sz w:val="28"/>
                <w:szCs w:val="28"/>
              </w:rPr>
              <w:t xml:space="preserve">июля </w:t>
            </w:r>
            <w:r w:rsidRPr="00DF7417">
              <w:rPr>
                <w:b/>
                <w:bCs/>
                <w:sz w:val="28"/>
                <w:szCs w:val="28"/>
              </w:rPr>
              <w:t>202</w:t>
            </w:r>
            <w:r w:rsidR="00C050A6">
              <w:rPr>
                <w:b/>
                <w:bCs/>
                <w:sz w:val="28"/>
                <w:szCs w:val="28"/>
              </w:rPr>
              <w:t>1</w:t>
            </w:r>
            <w:r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DF7417" w:rsidRPr="00DF7417" w:rsidRDefault="00DF7417" w:rsidP="00C050A6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                                 № </w:t>
            </w:r>
            <w:r w:rsidRPr="00DF7417">
              <w:rPr>
                <w:b/>
                <w:bCs/>
                <w:sz w:val="28"/>
                <w:szCs w:val="28"/>
                <w:lang w:val="en-US"/>
              </w:rPr>
              <w:t>V-</w:t>
            </w:r>
            <w:r w:rsidR="00C050A6">
              <w:rPr>
                <w:b/>
                <w:bCs/>
                <w:sz w:val="28"/>
                <w:szCs w:val="28"/>
              </w:rPr>
              <w:t>32</w:t>
            </w:r>
            <w:r w:rsidRPr="00DF7417">
              <w:rPr>
                <w:b/>
                <w:bCs/>
                <w:sz w:val="28"/>
                <w:szCs w:val="28"/>
              </w:rPr>
              <w:t>/</w:t>
            </w:r>
            <w:r w:rsidR="00C050A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F7417" w:rsidRPr="00DF7417" w:rsidTr="007A1EDB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 xml:space="preserve">Богородск» </w:t>
      </w:r>
      <w:r w:rsidR="00C050A6">
        <w:rPr>
          <w:b/>
          <w:sz w:val="32"/>
          <w:szCs w:val="32"/>
        </w:rPr>
        <w:t>об утверждении отчета об исполнении бюджета</w:t>
      </w:r>
      <w:r w:rsidR="00DF7417">
        <w:rPr>
          <w:b/>
          <w:sz w:val="32"/>
          <w:szCs w:val="32"/>
        </w:rPr>
        <w:t xml:space="preserve"> муниципального образования сельского поселения «Богородск»</w:t>
      </w:r>
      <w:r w:rsidR="00C050A6">
        <w:rPr>
          <w:b/>
          <w:sz w:val="32"/>
          <w:szCs w:val="32"/>
        </w:rPr>
        <w:t xml:space="preserve"> за 2020 год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</w:t>
      </w:r>
      <w:r w:rsidR="00DF7417">
        <w:rPr>
          <w:sz w:val="28"/>
          <w:szCs w:val="28"/>
        </w:rPr>
        <w:t>ст</w:t>
      </w:r>
      <w:proofErr w:type="spellEnd"/>
      <w:r w:rsidR="00DF7417">
        <w:rPr>
          <w:sz w:val="28"/>
          <w:szCs w:val="28"/>
        </w:rPr>
        <w:t>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16 ноября 2005 года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C050A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C050A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C050A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 16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 xml:space="preserve">решения Совета сельского поселения «Богородск» </w:t>
      </w:r>
      <w:r w:rsidR="00C050A6" w:rsidRPr="00C050A6">
        <w:rPr>
          <w:sz w:val="28"/>
          <w:szCs w:val="28"/>
        </w:rPr>
        <w:t>об утверждении отчета об исполнении бюджета муниципального образования сельского поселения «Богородск» за 2020 год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DF7417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</w:t>
      </w:r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DF7417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5A6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6312DA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В.Ю.</w:t>
      </w:r>
      <w:bookmarkStart w:id="0" w:name="_GoBack"/>
      <w:bookmarkEnd w:id="0"/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Э.А. Михайлова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152DFB"/>
    <w:rsid w:val="004C7B5C"/>
    <w:rsid w:val="005831EB"/>
    <w:rsid w:val="006312DA"/>
    <w:rsid w:val="00A60A3A"/>
    <w:rsid w:val="00B86E3D"/>
    <w:rsid w:val="00BC1AA5"/>
    <w:rsid w:val="00C050A6"/>
    <w:rsid w:val="00C6640F"/>
    <w:rsid w:val="00D95A6C"/>
    <w:rsid w:val="00DF7417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SP_Bogorodsk_2</cp:lastModifiedBy>
  <cp:revision>15</cp:revision>
  <cp:lastPrinted>2020-11-05T13:51:00Z</cp:lastPrinted>
  <dcterms:created xsi:type="dcterms:W3CDTF">2013-11-20T06:54:00Z</dcterms:created>
  <dcterms:modified xsi:type="dcterms:W3CDTF">2021-07-20T05:33:00Z</dcterms:modified>
</cp:coreProperties>
</file>