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E96FE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DD6DEF" w:rsidP="00AC584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 ноября 2022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8F545E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E96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V-</w:t>
            </w:r>
            <w:r w:rsidR="00DD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44/</w:t>
            </w:r>
            <w:r w:rsidR="008F54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Pr="008147F9" w:rsidRDefault="008147F9" w:rsidP="008147F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147F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 установлении земельного налога</w:t>
      </w:r>
    </w:p>
    <w:p w:rsidR="008147F9" w:rsidRPr="008147F9" w:rsidRDefault="008147F9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47F9" w:rsidRDefault="008147F9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5802E5" w:rsidRPr="005802E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«Богородск», Совет сельского поселения «Богородск» решил:</w:t>
      </w:r>
    </w:p>
    <w:p w:rsidR="005802E5" w:rsidRPr="008147F9" w:rsidRDefault="005802E5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262E" w:rsidRDefault="008147F9" w:rsidP="0099262E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8147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Установить, что настоящим решением на территории сельского поселения «Богородск» вводится земельный налог, определяются налоговые ставки земельного налог</w:t>
      </w:r>
      <w:r w:rsidR="00F569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(далее – налог), порядок </w:t>
      </w: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уплаты налога, авансо</w:t>
      </w:r>
      <w:r w:rsidR="00F569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вого платежа по налогу, порядок </w:t>
      </w: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представления налогоплательщиками документов, подтверждающих право на уменьшение налоговой базы.</w:t>
      </w:r>
    </w:p>
    <w:p w:rsidR="008147F9" w:rsidRPr="008147F9" w:rsidRDefault="008147F9" w:rsidP="0099262E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147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Налоговые ставки установить от кадастровой стоимости земельных участков в следующих размерах:</w:t>
      </w:r>
    </w:p>
    <w:p w:rsidR="008147F9" w:rsidRPr="008147F9" w:rsidRDefault="008147F9" w:rsidP="008147F9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1) 0,3 процента в отношении земельных участков:</w:t>
      </w:r>
    </w:p>
    <w:p w:rsidR="008147F9" w:rsidRPr="008147F9" w:rsidRDefault="008147F9" w:rsidP="008147F9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9262E" w:rsidRDefault="001B4123" w:rsidP="0099262E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412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</w:t>
      </w:r>
      <w:r w:rsidR="0099262E">
        <w:rPr>
          <w:rFonts w:ascii="Times New Roman" w:eastAsia="Times New Roman" w:hAnsi="Times New Roman" w:cs="Times New Roman"/>
          <w:sz w:val="28"/>
          <w:szCs w:val="20"/>
          <w:lang w:eastAsia="ru-RU"/>
        </w:rPr>
        <w:t>дпринимательской деятельности);</w:t>
      </w:r>
    </w:p>
    <w:p w:rsidR="0099262E" w:rsidRDefault="001B4123" w:rsidP="0099262E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4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Pr="001B412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8147F9" w:rsidRPr="001B412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E7717" w:rsidRPr="008147F9" w:rsidRDefault="006E7717" w:rsidP="0099262E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7717"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47F9" w:rsidRPr="008147F9" w:rsidRDefault="001B2AE0" w:rsidP="001B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8147F9"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2) 1,5 процента в отношении прочих земельных участков.</w:t>
      </w:r>
    </w:p>
    <w:p w:rsidR="0099262E" w:rsidRDefault="008147F9" w:rsidP="009926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1B4123" w:rsidRPr="001B412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Налогоплательщики-организации уплачи</w:t>
      </w:r>
      <w:r w:rsidR="0099262E">
        <w:rPr>
          <w:rFonts w:ascii="Times New Roman" w:eastAsia="Times New Roman" w:hAnsi="Times New Roman" w:cs="Times New Roman"/>
          <w:sz w:val="28"/>
          <w:szCs w:val="20"/>
          <w:lang w:eastAsia="ru-RU"/>
        </w:rPr>
        <w:t>вают налог в следующем порядке:</w:t>
      </w:r>
    </w:p>
    <w:p w:rsidR="0099262E" w:rsidRDefault="001B4123" w:rsidP="009926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4123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налогового периода по итогам отчетных периодов налогоплательщики-организации уплачивают авансовые платежи;</w:t>
      </w:r>
    </w:p>
    <w:p w:rsidR="001B4123" w:rsidRDefault="00E92DE6" w:rsidP="009926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2DE6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отчетными периодами признаются первый квартал, второй квартал и третий квартал календарного года</w:t>
      </w:r>
      <w:r w:rsidR="001B4123" w:rsidRPr="001B412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47F9" w:rsidRPr="008147F9" w:rsidRDefault="008147F9" w:rsidP="001B41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Установить, что от уплаты земельного налога полностью освобождаются:</w:t>
      </w:r>
    </w:p>
    <w:p w:rsidR="008147F9" w:rsidRPr="008147F9" w:rsidRDefault="008147F9" w:rsidP="0081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 w:rsidR="00C34E7A" w:rsidRPr="00C34E7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органы местного самоуправления сельских поселений в отношении земельных участков, используемых для осуществления уст</w:t>
      </w:r>
      <w:r w:rsidR="00C34E7A">
        <w:rPr>
          <w:rFonts w:ascii="Times New Roman" w:eastAsia="Times New Roman" w:hAnsi="Times New Roman" w:cs="Times New Roman"/>
          <w:sz w:val="28"/>
          <w:szCs w:val="20"/>
          <w:lang w:eastAsia="ru-RU"/>
        </w:rPr>
        <w:t>ановленных законом полномочий;</w:t>
      </w:r>
    </w:p>
    <w:p w:rsidR="008147F9" w:rsidRPr="008147F9" w:rsidRDefault="001B4123" w:rsidP="0081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147F9"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) лица, достигшие возраста 80-ти лет и старше</w:t>
      </w:r>
      <w:r w:rsidR="008566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="00856699" w:rsidRPr="00856699">
        <w:t xml:space="preserve"> </w:t>
      </w:r>
      <w:r w:rsidR="00856699" w:rsidRPr="00856699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отношении принадлежащих им земельных участков из земель населенных пунктов и сельскохозяйственного назначения</w:t>
      </w:r>
      <w:r w:rsidR="008147F9"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72A24" w:rsidRPr="00244166" w:rsidRDefault="008147F9" w:rsidP="00E7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5</w:t>
      </w:r>
      <w:r w:rsidRPr="008147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E72A24" w:rsidRPr="00244166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56699" w:rsidRPr="00244166" w:rsidRDefault="00E72A24" w:rsidP="00CD3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66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8147F9" w:rsidRPr="008147F9" w:rsidRDefault="00E72A24" w:rsidP="0081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6</w:t>
      </w:r>
      <w:r w:rsidR="008147F9"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Признать утратившим силу решение Совета сельского поселения «Богородск» от </w:t>
      </w:r>
      <w:r w:rsidR="008A1E5A" w:rsidRPr="008A1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ноября 2019 </w:t>
      </w:r>
      <w:r w:rsidR="008A1E5A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88761F" w:rsidRPr="008876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8A1E5A" w:rsidRPr="008A1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V-17/4 </w:t>
      </w:r>
      <w:r w:rsidR="008147F9"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установлении земельного налога».</w:t>
      </w:r>
    </w:p>
    <w:p w:rsidR="008A1E5A" w:rsidRDefault="00E72A24" w:rsidP="008A1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8147F9" w:rsidRPr="00814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250C8" w:rsidRPr="00225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официального опубликования (обнародования) настоящего решения.</w:t>
      </w:r>
    </w:p>
    <w:p w:rsidR="008A1E5A" w:rsidRPr="001B4123" w:rsidRDefault="008A1E5A" w:rsidP="008A1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F" w:rsidRPr="00B827DB" w:rsidRDefault="00351476" w:rsidP="00B82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Э.А. Михайлова</w:t>
      </w:r>
    </w:p>
    <w:sectPr w:rsidR="00A2251F" w:rsidRPr="00B827DB" w:rsidSect="00E72A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31C7B"/>
    <w:rsid w:val="000A2048"/>
    <w:rsid w:val="000A222E"/>
    <w:rsid w:val="0016591B"/>
    <w:rsid w:val="001B2AE0"/>
    <w:rsid w:val="001B4123"/>
    <w:rsid w:val="001C38F1"/>
    <w:rsid w:val="00217394"/>
    <w:rsid w:val="002250C8"/>
    <w:rsid w:val="00244166"/>
    <w:rsid w:val="00351476"/>
    <w:rsid w:val="00383B57"/>
    <w:rsid w:val="005802E5"/>
    <w:rsid w:val="006E7717"/>
    <w:rsid w:val="007E3555"/>
    <w:rsid w:val="008147F9"/>
    <w:rsid w:val="00856699"/>
    <w:rsid w:val="0088761F"/>
    <w:rsid w:val="008A1E5A"/>
    <w:rsid w:val="008F545E"/>
    <w:rsid w:val="0099262E"/>
    <w:rsid w:val="00A2251F"/>
    <w:rsid w:val="00AC584F"/>
    <w:rsid w:val="00AD64EF"/>
    <w:rsid w:val="00B827DB"/>
    <w:rsid w:val="00BF2099"/>
    <w:rsid w:val="00C34E7A"/>
    <w:rsid w:val="00CA0EB8"/>
    <w:rsid w:val="00CD315D"/>
    <w:rsid w:val="00DC3B6D"/>
    <w:rsid w:val="00DD6DEF"/>
    <w:rsid w:val="00E00710"/>
    <w:rsid w:val="00E72A24"/>
    <w:rsid w:val="00E92DE6"/>
    <w:rsid w:val="00E962AB"/>
    <w:rsid w:val="00E96FE1"/>
    <w:rsid w:val="00F551B3"/>
    <w:rsid w:val="00F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6D214-738C-4CFD-AB8F-F018FD0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Учетная запись Майкрософт</cp:lastModifiedBy>
  <cp:revision>36</cp:revision>
  <cp:lastPrinted>2022-11-11T07:49:00Z</cp:lastPrinted>
  <dcterms:created xsi:type="dcterms:W3CDTF">2019-02-16T12:14:00Z</dcterms:created>
  <dcterms:modified xsi:type="dcterms:W3CDTF">2022-11-11T07:49:00Z</dcterms:modified>
</cp:coreProperties>
</file>